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C" w:rsidRDefault="003C44AE" w:rsidP="007656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0509">
        <w:rPr>
          <w:rFonts w:ascii="Arial" w:hAnsi="Arial" w:cs="Arial"/>
          <w:b/>
          <w:sz w:val="24"/>
          <w:szCs w:val="24"/>
        </w:rPr>
        <w:t xml:space="preserve">METU LIBRARY </w:t>
      </w:r>
      <w:r w:rsidR="007656BC" w:rsidRPr="00520509">
        <w:rPr>
          <w:rFonts w:ascii="Arial" w:hAnsi="Arial" w:cs="Arial"/>
          <w:b/>
          <w:sz w:val="24"/>
          <w:szCs w:val="24"/>
        </w:rPr>
        <w:t xml:space="preserve">ELECTRONIC JOURNALS </w:t>
      </w:r>
      <w:r w:rsidR="00F47D1C">
        <w:rPr>
          <w:rFonts w:ascii="Arial" w:hAnsi="Arial" w:cs="Arial"/>
          <w:b/>
          <w:sz w:val="24"/>
          <w:szCs w:val="24"/>
        </w:rPr>
        <w:t xml:space="preserve">ABOUT </w:t>
      </w:r>
      <w:r w:rsidR="007656BC" w:rsidRPr="00520509">
        <w:rPr>
          <w:rFonts w:ascii="Arial" w:hAnsi="Arial" w:cs="Arial"/>
          <w:b/>
          <w:sz w:val="24"/>
          <w:szCs w:val="24"/>
        </w:rPr>
        <w:t xml:space="preserve">DISABILITY </w:t>
      </w:r>
    </w:p>
    <w:p w:rsidR="001C0392" w:rsidRPr="00520509" w:rsidRDefault="001C0392" w:rsidP="007656BC">
      <w:pPr>
        <w:jc w:val="center"/>
        <w:rPr>
          <w:rFonts w:ascii="Arial" w:hAnsi="Arial" w:cs="Arial"/>
          <w:b/>
          <w:sz w:val="24"/>
          <w:szCs w:val="24"/>
        </w:rPr>
      </w:pPr>
    </w:p>
    <w:p w:rsidR="001C0392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7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Developmental Disabilities Research Reviews</w:t>
        </w:r>
      </w:hyperlink>
    </w:p>
    <w:p w:rsidR="001C0392" w:rsidRPr="00020CFF" w:rsidRDefault="001C0392" w:rsidP="001C0392">
      <w:pPr>
        <w:shd w:val="clear" w:color="auto" w:fill="FFFFFF"/>
        <w:spacing w:after="0" w:line="270" w:lineRule="atLeast"/>
        <w:outlineLvl w:val="1"/>
        <w:rPr>
          <w:u w:val="single"/>
        </w:rPr>
      </w:pPr>
    </w:p>
    <w:p w:rsidR="008D07AF" w:rsidRPr="00020CFF" w:rsidRDefault="00F221F2" w:rsidP="001C0392">
      <w:pPr>
        <w:shd w:val="clear" w:color="auto" w:fill="FFFFFF"/>
        <w:spacing w:after="0" w:line="270" w:lineRule="atLeast"/>
        <w:outlineLvl w:val="1"/>
        <w:rPr>
          <w:rStyle w:val="Kpr"/>
          <w:rFonts w:ascii="Arial" w:hAnsi="Arial" w:cs="Arial"/>
          <w:b/>
          <w:sz w:val="24"/>
          <w:szCs w:val="24"/>
        </w:rPr>
      </w:pPr>
      <w:hyperlink r:id="rId8" w:anchor="db=ehh&amp;jid=8MZO" w:history="1">
        <w:r w:rsidR="00A76F0E" w:rsidRPr="00020CFF">
          <w:rPr>
            <w:rStyle w:val="Kpr"/>
            <w:rFonts w:ascii="Arial" w:hAnsi="Arial" w:cs="Arial"/>
            <w:b/>
            <w:sz w:val="24"/>
            <w:szCs w:val="24"/>
          </w:rPr>
          <w:t>Disability Compliance for Higher Education</w:t>
        </w:r>
      </w:hyperlink>
    </w:p>
    <w:p w:rsidR="001C0392" w:rsidRPr="00020CFF" w:rsidRDefault="001C0392" w:rsidP="001C0392">
      <w:pPr>
        <w:shd w:val="clear" w:color="auto" w:fill="FFFFFF"/>
        <w:spacing w:after="0" w:line="270" w:lineRule="atLeast"/>
        <w:outlineLvl w:val="1"/>
        <w:rPr>
          <w:rStyle w:val="Kpr"/>
          <w:rFonts w:ascii="Arial" w:hAnsi="Arial" w:cs="Arial"/>
          <w:b/>
          <w:sz w:val="24"/>
          <w:szCs w:val="24"/>
        </w:rPr>
      </w:pPr>
    </w:p>
    <w:p w:rsidR="001C0392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sz w:val="24"/>
          <w:szCs w:val="24"/>
        </w:rPr>
      </w:pPr>
      <w:hyperlink r:id="rId9" w:history="1">
        <w:r w:rsidR="001C0392" w:rsidRPr="00020CFF">
          <w:rPr>
            <w:rStyle w:val="Kpr"/>
            <w:rFonts w:ascii="Arial" w:eastAsiaTheme="minorHAnsi" w:hAnsi="Arial" w:cs="Arial"/>
            <w:sz w:val="24"/>
            <w:szCs w:val="24"/>
          </w:rPr>
          <w:t>Disability, Culture and Education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sz w:val="24"/>
          <w:szCs w:val="24"/>
        </w:rPr>
      </w:pPr>
    </w:p>
    <w:p w:rsidR="001C0392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0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Disability Issues for Social Workers &amp; Human Services Professionals in the Twenty-First Century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:rsidR="001C0392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bCs w:val="0"/>
          <w:sz w:val="24"/>
          <w:szCs w:val="24"/>
        </w:rPr>
      </w:pPr>
      <w:hyperlink r:id="rId11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Disability Studies in Education: Readings in Theory &amp; Method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1C0392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hyperlink r:id="rId12" w:anchor="db=ehh&amp;jid=8TGG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Disability &amp; the Politics of Education: An International Reader</w:t>
        </w:r>
      </w:hyperlink>
    </w:p>
    <w:p w:rsidR="008D07AF" w:rsidRPr="00020CFF" w:rsidRDefault="008D07AF" w:rsidP="001C0392">
      <w:pPr>
        <w:pStyle w:val="ListeParagraf"/>
        <w:shd w:val="clear" w:color="auto" w:fill="FFFFFF"/>
        <w:spacing w:after="0" w:line="270" w:lineRule="atLeast"/>
        <w:ind w:left="644"/>
        <w:outlineLvl w:val="1"/>
        <w:rPr>
          <w:rFonts w:ascii="Arial" w:hAnsi="Arial" w:cs="Arial"/>
          <w:sz w:val="24"/>
          <w:szCs w:val="24"/>
          <w:u w:val="single"/>
        </w:rPr>
      </w:pPr>
    </w:p>
    <w:p w:rsidR="008217CC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3" w:anchor="db=a9h&amp;jid=7AB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Educational Environments &amp; Types of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4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Insights on Learning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5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Intellectual and Developmental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bCs w:val="0"/>
          <w:sz w:val="24"/>
          <w:szCs w:val="24"/>
        </w:rPr>
      </w:pPr>
      <w:hyperlink r:id="rId16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International Journal of Developmental Disabilities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bCs w:val="0"/>
          <w:sz w:val="24"/>
          <w:szCs w:val="24"/>
        </w:rPr>
      </w:pPr>
    </w:p>
    <w:p w:rsidR="001C0392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7" w:history="1">
        <w:r w:rsidR="001C0392" w:rsidRPr="00020CFF">
          <w:rPr>
            <w:rStyle w:val="Kpr"/>
            <w:rFonts w:ascii="Arial" w:eastAsiaTheme="minorHAnsi" w:hAnsi="Arial" w:cs="Arial"/>
            <w:sz w:val="24"/>
            <w:szCs w:val="24"/>
          </w:rPr>
          <w:t>International Journal of Disability, Development and Education</w:t>
        </w:r>
      </w:hyperlink>
    </w:p>
    <w:p w:rsidR="00A76F0E" w:rsidRPr="00020CFF" w:rsidRDefault="00A76F0E" w:rsidP="001C0392">
      <w:pPr>
        <w:pStyle w:val="Balk2"/>
        <w:shd w:val="clear" w:color="auto" w:fill="FFFFFF"/>
        <w:spacing w:before="0" w:beforeAutospacing="0" w:after="0" w:afterAutospacing="0"/>
        <w:ind w:left="360" w:firstLine="348"/>
        <w:rPr>
          <w:rStyle w:val="Kpr"/>
          <w:rFonts w:ascii="Arial" w:hAnsi="Arial" w:cs="Arial"/>
          <w:b w:val="0"/>
          <w:sz w:val="22"/>
          <w:szCs w:val="22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8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JIDR, Journal of Intellectual Disability Research Supplement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9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Journal of Applied Research in Intellectual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0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Developmental and Physical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1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Learning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</w:p>
    <w:p w:rsidR="008217CC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2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Literary &amp; Cultural Disability Studies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444444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hAnsi="Arial" w:cs="Arial"/>
          <w:sz w:val="24"/>
          <w:szCs w:val="24"/>
        </w:rPr>
      </w:pPr>
      <w:hyperlink r:id="rId23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Literary Disability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hAnsi="Arial" w:cs="Arial"/>
          <w:sz w:val="24"/>
          <w:szCs w:val="24"/>
        </w:rPr>
      </w:pPr>
    </w:p>
    <w:p w:rsidR="001C0392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4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Journal of Postsecondary Education &amp; Disability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444444"/>
          <w:sz w:val="24"/>
          <w:szCs w:val="24"/>
          <w:u w:val="single"/>
        </w:rPr>
      </w:pPr>
    </w:p>
    <w:p w:rsidR="00A76F0E" w:rsidRPr="00020CFF" w:rsidRDefault="00F221F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5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Physical Disabilities: Education &amp; Related Services</w:t>
        </w:r>
      </w:hyperlink>
    </w:p>
    <w:p w:rsidR="00A76F0E" w:rsidRPr="00020CFF" w:rsidRDefault="00A76F0E" w:rsidP="001C0392">
      <w:pPr>
        <w:rPr>
          <w:rFonts w:ascii="Arial" w:hAnsi="Arial" w:cs="Arial"/>
          <w:sz w:val="24"/>
          <w:szCs w:val="24"/>
          <w:u w:val="single"/>
        </w:rPr>
      </w:pPr>
    </w:p>
    <w:p w:rsidR="00CC7A30" w:rsidRPr="00020CFF" w:rsidRDefault="00F221F2" w:rsidP="001C0392">
      <w:pPr>
        <w:rPr>
          <w:rFonts w:ascii="Arial" w:hAnsi="Arial" w:cs="Arial"/>
          <w:u w:val="single"/>
        </w:rPr>
      </w:pPr>
    </w:p>
    <w:sectPr w:rsidR="00CC7A30" w:rsidRPr="0002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F98"/>
    <w:multiLevelType w:val="hybridMultilevel"/>
    <w:tmpl w:val="2B7810EE"/>
    <w:lvl w:ilvl="0" w:tplc="C9D475F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E"/>
    <w:rsid w:val="00020CFF"/>
    <w:rsid w:val="001C0392"/>
    <w:rsid w:val="002C2888"/>
    <w:rsid w:val="003C44AE"/>
    <w:rsid w:val="003F4E4C"/>
    <w:rsid w:val="00512368"/>
    <w:rsid w:val="00520509"/>
    <w:rsid w:val="007656BC"/>
    <w:rsid w:val="008217CC"/>
    <w:rsid w:val="008D07AF"/>
    <w:rsid w:val="00A76F0E"/>
    <w:rsid w:val="00B27857"/>
    <w:rsid w:val="00DD0BBE"/>
    <w:rsid w:val="00E03906"/>
    <w:rsid w:val="00E27373"/>
    <w:rsid w:val="00EB07DD"/>
    <w:rsid w:val="00F221F2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E"/>
  </w:style>
  <w:style w:type="paragraph" w:styleId="Balk2">
    <w:name w:val="heading 2"/>
    <w:basedOn w:val="Normal"/>
    <w:link w:val="Balk2Char"/>
    <w:uiPriority w:val="9"/>
    <w:qFormat/>
    <w:rsid w:val="00A76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6F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A76F0E"/>
  </w:style>
  <w:style w:type="character" w:styleId="Kpr">
    <w:name w:val="Hyperlink"/>
    <w:basedOn w:val="VarsaylanParagrafYazTipi"/>
    <w:uiPriority w:val="99"/>
    <w:unhideWhenUsed/>
    <w:rsid w:val="00A76F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6F0E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21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E"/>
  </w:style>
  <w:style w:type="paragraph" w:styleId="Balk2">
    <w:name w:val="heading 2"/>
    <w:basedOn w:val="Normal"/>
    <w:link w:val="Balk2Char"/>
    <w:uiPriority w:val="9"/>
    <w:qFormat/>
    <w:rsid w:val="00A76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6F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A76F0E"/>
  </w:style>
  <w:style w:type="character" w:styleId="Kpr">
    <w:name w:val="Hyperlink"/>
    <w:basedOn w:val="VarsaylanParagrafYazTipi"/>
    <w:uiPriority w:val="99"/>
    <w:unhideWhenUsed/>
    <w:rsid w:val="00A76F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6F0E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21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is.ebscohost.com/eds/detail?sid=0abfe079-c36c-4e53-93cc-41af2cbc722d%40sessionmgr15&amp;vid=1&amp;hid=3&amp;bdata=JkF1dGhUeXBlPWlwJnNpdGU9ZWRzLWxpdmU%3d" TargetMode="External"/><Relationship Id="rId13" Type="http://schemas.openxmlformats.org/officeDocument/2006/relationships/hyperlink" Target="http://ehis.ebscohost.com/eds/detail?sid=2dd1020e-8795-499f-bdff-39a85a7d8cd2%40sessionmgr11&amp;vid=1&amp;hid=3&amp;bdata=JkF1dGhUeXBlPWlwJnNpdGU9ZWRzLWxpdmU%3d" TargetMode="External"/><Relationship Id="rId18" Type="http://schemas.openxmlformats.org/officeDocument/2006/relationships/hyperlink" Target="http://atoz.ebsco.com/Link/PackageLocation/5615?PackageLocationId=2283429&amp;UrlSource=ATOZ&amp;Usage=ATO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toz.ebsco.com/Link/PackageLocation/5615?PackageLocationId=966943&amp;UrlSource=ATOZ&amp;Usage=ATOZ" TargetMode="External"/><Relationship Id="rId7" Type="http://schemas.openxmlformats.org/officeDocument/2006/relationships/hyperlink" Target="http://atoz.ebsco.com/Link/PackageLocation/5615?PackageLocationId=1441717&amp;UrlSource=ATOZ&amp;Usage=ATOZ" TargetMode="External"/><Relationship Id="rId12" Type="http://schemas.openxmlformats.org/officeDocument/2006/relationships/hyperlink" Target="http://ehis.ebscohost.com/eds/detail?sid=55484422-baa7-4661-88f8-8f8d2badb6db%40sessionmgr12&amp;vid=1&amp;hid=3&amp;bdata=JkF1dGhUeXBlPWlwJnNpdGU9ZWRzLWxpdmU%3d" TargetMode="External"/><Relationship Id="rId17" Type="http://schemas.openxmlformats.org/officeDocument/2006/relationships/hyperlink" Target="http://atoz.ebsco.com/Link/PackageLocation/5615?PackageLocationId=971289&amp;UrlSource=ATOZ&amp;Usage=ATOZ" TargetMode="External"/><Relationship Id="rId25" Type="http://schemas.openxmlformats.org/officeDocument/2006/relationships/hyperlink" Target="http://atoz.ebsco.com/Link/PackageLocation/5615?PackageLocationId=1629187&amp;UrlSource=ATOZ&amp;Usage=ATO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toz.ebsco.com/Link/PackageLocation/5615?PackageLocationId=3694542&amp;UrlSource=ATOZ&amp;Usage=ATOZ" TargetMode="External"/><Relationship Id="rId20" Type="http://schemas.openxmlformats.org/officeDocument/2006/relationships/hyperlink" Target="http://atoz.ebsco.com/Link/PackageLocation/5615?PackageLocationId=966798&amp;UrlSource=ATOZ&amp;Usage=ATO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oz.ebsco.com/Link/PackageLocation/5615?PackageLocationId=1729402&amp;UrlSource=ATOZ&amp;Usage=ATOZ" TargetMode="External"/><Relationship Id="rId24" Type="http://schemas.openxmlformats.org/officeDocument/2006/relationships/hyperlink" Target="http://atoz.ebsco.com/Link/PackageLocation/5615?PackageLocationId=1628636&amp;UrlSource=ATOZ&amp;Usage=ATO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toz.ebsco.com/Link/PackageLocation/5615?PackageLocationId=4813434&amp;UrlSource=ATOZ&amp;Usage=ATOZ" TargetMode="External"/><Relationship Id="rId23" Type="http://schemas.openxmlformats.org/officeDocument/2006/relationships/hyperlink" Target="http://atoz.ebsco.com/Link/PackageLocation/5615?PackageLocationId=1543445&amp;UrlSource=ATOZ&amp;Usage=ATOZ" TargetMode="External"/><Relationship Id="rId10" Type="http://schemas.openxmlformats.org/officeDocument/2006/relationships/hyperlink" Target="http://atoz.ebsco.com/Link/PackageLocation/5615?PackageLocationId=719604&amp;UrlSource=ATOZ&amp;Usage=ATOZ" TargetMode="External"/><Relationship Id="rId19" Type="http://schemas.openxmlformats.org/officeDocument/2006/relationships/hyperlink" Target="http://atoz.ebsco.com/Link/PackageLocation/5615?PackageLocationId=971603&amp;UrlSource=ATOZ&amp;Usage=ATO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oz.ebsco.com/Link/PackageLocation/5615?PackageLocationId=970416&amp;UrlSource=ATOZ&amp;Usage=ATOZ" TargetMode="External"/><Relationship Id="rId14" Type="http://schemas.openxmlformats.org/officeDocument/2006/relationships/hyperlink" Target="http://atoz.ebsco.com/Link/PackageLocation/5615?PackageLocationId=4557709&amp;UrlSource=ATOZ&amp;Usage=ATOZ" TargetMode="External"/><Relationship Id="rId22" Type="http://schemas.openxmlformats.org/officeDocument/2006/relationships/hyperlink" Target="http://atoz.ebsco.com/Link/PackageLocation/5615?PackageLocationId=3009792&amp;UrlSource=ATOZ&amp;Usage=ATO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E886-3B86-48C2-B6E7-348C15EB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2013-01-15T08:19:00Z</dcterms:created>
  <dcterms:modified xsi:type="dcterms:W3CDTF">2013-01-15T08:19:00Z</dcterms:modified>
</cp:coreProperties>
</file>